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85838" cy="985838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Application for Winter Market, January-April 2023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Winter Market will run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weekly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on the Square from 2-5pm, January-April 2023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See our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highlight w:val="white"/>
            <w:u w:val="single"/>
            <w:rtl w:val="0"/>
          </w:rPr>
          <w:t xml:space="preserve">Inclement Weather &amp; attendance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b w:val="1"/>
          <w:shd w:fill="fff2cc" w:val="clear"/>
          <w:rtl w:val="0"/>
        </w:rPr>
        <w:t xml:space="preserve">Application Due November 4th, 2022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**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This addendum is for vendors that 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already participate in Farmers on the Square in 2022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 If you are new to Farmers On The Square Market please fill out the regular season application along with this one.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Farm / Cooperative Stand Name: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Contact Person’s Name: 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Emergency Contact (name, relationship to contact person,  and phone number): _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_______________________________, 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Products to be sold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Please list here any products to be sold at the stand.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Please be as specific as possible (i.e. grass fed beef vs. meat; yeast breads vs. general baked goods).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Use extra page(s) if necessary.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1080"/>
        <w:gridCol w:w="270"/>
        <w:gridCol w:w="3240"/>
        <w:gridCol w:w="1080"/>
        <w:tblGridChange w:id="0">
          <w:tblGrid>
            <w:gridCol w:w="3150"/>
            <w:gridCol w:w="1080"/>
            <w:gridCol w:w="270"/>
            <w:gridCol w:w="3240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% of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% of 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If you hope to resell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another farmer’s product,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that is not listed on your regular application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please list the source &amp; items below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review Operating Guidelines 1c on resale first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).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1"/>
        <w:gridCol w:w="7187"/>
        <w:gridCol w:w="1908"/>
        <w:tblGridChange w:id="0">
          <w:tblGrid>
            <w:gridCol w:w="1921"/>
            <w:gridCol w:w="7187"/>
            <w:gridCol w:w="19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Product(s)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Source Farm name and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% of total stand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hanging="360"/>
        <w:rPr>
          <w:rFonts w:ascii="Cambria" w:cs="Cambria" w:eastAsia="Cambria" w:hAnsi="Cambria"/>
          <w:b w:val="0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Are there any special considerations/needs you have when joining the market? </w:t>
      </w: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(electricity, food truck space, handicap access, etc.):</w:t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90"/>
        </w:tabs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0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4. Indicate your preferred level of participation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5">
      <w:pPr>
        <w:tabs>
          <w:tab w:val="left" w:pos="90"/>
        </w:tabs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Note: Winter Market runs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weekly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on the Square from 2-5pm, January-April 2023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Full Winter market vendor (17 weeks):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$3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Half Season Winter market vendor (8 weeks):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$150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  </w:t>
      </w:r>
    </w:p>
    <w:p w:rsidR="00000000" w:rsidDel="00000000" w:rsidP="00000000" w:rsidRDefault="00000000" w:rsidRPr="00000000" w14:paraId="0000005A">
      <w:pPr>
        <w:tabs>
          <w:tab w:val="left" w:pos="720"/>
        </w:tabs>
        <w:ind w:left="3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Select one: </w:t>
      </w:r>
    </w:p>
    <w:p w:rsidR="00000000" w:rsidDel="00000000" w:rsidP="00000000" w:rsidRDefault="00000000" w:rsidRPr="00000000" w14:paraId="0000005B">
      <w:pPr>
        <w:tabs>
          <w:tab w:val="left" w:pos="720"/>
        </w:tabs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  <w:t xml:space="preserve">Alternating weeks _____ </w:t>
        <w:tab/>
        <w:tab/>
        <w:tab/>
        <w:t xml:space="preserve">First half season _____</w:t>
        <w:tab/>
        <w:tab/>
        <w:tab/>
        <w:t xml:space="preserve">Second half season ______</w:t>
      </w:r>
    </w:p>
    <w:p w:rsidR="00000000" w:rsidDel="00000000" w:rsidP="00000000" w:rsidRDefault="00000000" w:rsidRPr="00000000" w14:paraId="0000005C">
      <w:pPr>
        <w:tabs>
          <w:tab w:val="left" w:pos="720"/>
        </w:tabs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Winter Occasional vendor</w:t>
      </w:r>
    </w:p>
    <w:p w:rsidR="00000000" w:rsidDel="00000000" w:rsidP="00000000" w:rsidRDefault="00000000" w:rsidRPr="00000000" w14:paraId="0000005E">
      <w:pPr>
        <w:tabs>
          <w:tab w:val="left" w:pos="720"/>
        </w:tabs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ind w:left="0" w:firstLine="0"/>
        <w:rPr/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Dates Requested 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$40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day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= 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Please indicate your preferred unloading time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(vendors must be ready to sell promptly at 2pm):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12:30 – 12:45 _____          12:45 – 1:00 _____          1:00 – 1:15 _____          1:15 – 1:30 x_____          1:30 – 1:45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By signing below, I certify that I am the producer of the products listed above in #1 of this application.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Signature: _______________________________________________________  Date: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By signing below, I certify that I have read, understand and will adhere to all guidelines in the Farmers on the Square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Operating Guidelines document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COVID-19 Safety Guidelines document.  I further understand that should I fail to comply with these specified guidelines, my participation in Farmers on the Square could be terminated.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Signature: ______________________________________________________  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6851650" cy="2222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22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Application Deadlines: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Full Winter Market vendors: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November 4th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, 20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22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Occasional and Guest vendors: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at least 3 weeks prior to first requested participation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Application checklist: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Completed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Cooperative Stand Participants forms (if a cooperative 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If a new vendor, complete supporting documents (required):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Insurance: 1 copy with list of additionally insured as outlined in the application.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Required certifications (1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Any additional certifications (1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highlight w:val="white"/>
          <w:rtl w:val="0"/>
        </w:rPr>
        <w:t xml:space="preserve">Do not send payment until your application is approved. You will be invoiced by the market.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Retain a copy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of this application for your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mbria" w:cs="Cambria" w:eastAsia="Cambria" w:hAnsi="Cambria"/>
          <w:sz w:val="22"/>
          <w:szCs w:val="22"/>
        </w:rPr>
        <w:sectPr>
          <w:footerReference r:id="rId11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Please send completed application to (email preferred but not necessary):</w:t>
      </w:r>
    </w:p>
    <w:p w:rsidR="00000000" w:rsidDel="00000000" w:rsidP="00000000" w:rsidRDefault="00000000" w:rsidRPr="00000000" w14:paraId="00000080">
      <w:pPr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hyperlink r:id="rId12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0"/>
            <w:szCs w:val="20"/>
            <w:u w:val="single"/>
            <w:rtl w:val="0"/>
          </w:rPr>
          <w:t xml:space="preserve">Friendsofthefarmers@gmail.com</w:t>
        </w:r>
      </w:hyperlink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Or mail to:</w:t>
      </w:r>
    </w:p>
    <w:p w:rsidR="00000000" w:rsidDel="00000000" w:rsidP="00000000" w:rsidRDefault="00000000" w:rsidRPr="00000000" w14:paraId="00000082">
      <w:pPr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PO Box 988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Carlisle, PA 17013</w:t>
      </w:r>
    </w:p>
    <w:p w:rsidR="00000000" w:rsidDel="00000000" w:rsidP="00000000" w:rsidRDefault="00000000" w:rsidRPr="00000000" w14:paraId="00000083">
      <w:pPr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Farmers on the Square</w:t>
      </w:r>
    </w:p>
    <w:p w:rsidR="00000000" w:rsidDel="00000000" w:rsidP="00000000" w:rsidRDefault="00000000" w:rsidRPr="00000000" w14:paraId="00000084">
      <w:pPr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76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1"/>
        <w:i w:val="0"/>
        <w:vertAlign w:val="baseline"/>
      </w:rPr>
    </w:lvl>
    <w:lvl w:ilvl="1">
      <w:start w:val="1"/>
      <w:numFmt w:val="bullet"/>
      <w:lvlText w:val=""/>
      <w:lvlJc w:val="left"/>
      <w:pPr>
        <w:ind w:left="540" w:firstLine="5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"/>
      <w:lvlJc w:val="left"/>
      <w:pPr>
        <w:ind w:left="1260" w:firstLine="12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"/>
      <w:lvlJc w:val="left"/>
      <w:pPr>
        <w:ind w:left="1980" w:firstLine="19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"/>
      <w:lvlJc w:val="left"/>
      <w:pPr>
        <w:ind w:left="2700" w:firstLine="27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"/>
      <w:lvlJc w:val="left"/>
      <w:pPr>
        <w:ind w:left="3420" w:firstLine="34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"/>
      <w:lvlJc w:val="left"/>
      <w:pPr>
        <w:ind w:left="4140" w:firstLine="41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"/>
      <w:lvlJc w:val="left"/>
      <w:pPr>
        <w:ind w:left="4860" w:firstLine="48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"/>
      <w:lvlJc w:val="left"/>
      <w:pPr>
        <w:ind w:left="5580" w:firstLine="558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53" w:firstLine="353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360" w:firstLine="216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360" w:firstLine="288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60" w:firstLine="360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4">
      <w:start w:val="1"/>
      <w:numFmt w:val="bullet"/>
      <w:lvlText w:val="●"/>
      <w:lvlJc w:val="left"/>
      <w:pPr>
        <w:ind w:left="360" w:firstLine="432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5">
      <w:start w:val="1"/>
      <w:numFmt w:val="bullet"/>
      <w:lvlText w:val="●"/>
      <w:lvlJc w:val="left"/>
      <w:pPr>
        <w:ind w:left="360" w:firstLine="504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360" w:firstLine="576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7">
      <w:start w:val="1"/>
      <w:numFmt w:val="bullet"/>
      <w:lvlText w:val="●"/>
      <w:lvlJc w:val="left"/>
      <w:pPr>
        <w:ind w:left="360" w:firstLine="6487"/>
      </w:pPr>
      <w:rPr>
        <w:rFonts w:ascii="Arial" w:cs="Arial" w:eastAsia="Arial" w:hAnsi="Arial"/>
        <w:color w:val="000000"/>
        <w:sz w:val="24"/>
        <w:szCs w:val="24"/>
        <w:vertAlign w:val="baseline"/>
      </w:rPr>
    </w:lvl>
    <w:lvl w:ilvl="8">
      <w:start w:val="1"/>
      <w:numFmt w:val="bullet"/>
      <w:lvlText w:val="●"/>
      <w:lvlJc w:val="left"/>
      <w:pPr>
        <w:ind w:left="360" w:firstLine="7207"/>
      </w:pPr>
      <w:rPr>
        <w:rFonts w:ascii="Arial" w:cs="Arial" w:eastAsia="Arial" w:hAnsi="Arial"/>
        <w:color w:val="000000"/>
        <w:sz w:val="24"/>
        <w:szCs w:val="24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/>
      <w:outlineLvl w:val="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2C4C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C4C6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12" Type="http://schemas.openxmlformats.org/officeDocument/2006/relationships/hyperlink" Target="mailto:Friendsofthefarmers@gmail.com" TargetMode="External"/><Relationship Id="rId9" Type="http://schemas.openxmlformats.org/officeDocument/2006/relationships/hyperlink" Target="https://205345d2-904a-4ae0-8de9-fe84075f1a9c.filesusr.com/ugd/a19236_8b85a7aa76164e59b3dfffa6160191e3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JC_QMEyv3OscXqSjef_w_BAoJgFT_nazdTTcg8EZT-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9cIJwqvlv+zEwLZ4p4PsqcQVg==">AMUW2mWbYpbOW1qF60houJb2fvCVesQBQyLLg1uBMmiJc8RuRABLJ0xOYdpbmg4SAAL58cZ9gmrXc7YYAOWJ4nDmhkLyt361ZubwOKgnk5RuzLDX9LbAeVEiJCzcPJwK80rnXpjjYK+K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2019-10-30T16:38:00Z</dcterms:created>
</cp:coreProperties>
</file>